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1FE2B" w14:textId="2B8A543B" w:rsidR="00D24675" w:rsidRDefault="00F12F2C" w:rsidP="00F12F2C">
      <w:pPr>
        <w:jc w:val="center"/>
        <w:rPr>
          <w:noProof/>
        </w:rPr>
      </w:pPr>
      <w:r>
        <w:rPr>
          <w:b/>
          <w:noProof/>
          <w:sz w:val="20"/>
        </w:rPr>
        <w:drawing>
          <wp:inline distT="0" distB="0" distL="0" distR="0" wp14:anchorId="570E63E4" wp14:editId="4AEEA972">
            <wp:extent cx="2771775" cy="156805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958" cy="158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</w:rPr>
        <w:t xml:space="preserve">  </w:t>
      </w:r>
      <w:r>
        <w:rPr>
          <w:b/>
          <w:noProof/>
          <w:sz w:val="20"/>
        </w:rPr>
        <w:drawing>
          <wp:inline distT="0" distB="0" distL="0" distR="0" wp14:anchorId="694292DD" wp14:editId="4F975B28">
            <wp:extent cx="2514600" cy="1573959"/>
            <wp:effectExtent l="0" t="0" r="0" b="7620"/>
            <wp:docPr id="15" name="image8.jpeg" descr="C:\Users\Tenjolaya3\Downloads\WhatsApp Image 2020-08-19 at 05.2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042" cy="159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3B8E" w:rsidRPr="003B106E" w14:paraId="3036B53E" w14:textId="77777777" w:rsidTr="009F3B8E">
        <w:tc>
          <w:tcPr>
            <w:tcW w:w="9214" w:type="dxa"/>
          </w:tcPr>
          <w:p w14:paraId="41107A75" w14:textId="5F60359D" w:rsidR="009F3B8E" w:rsidRPr="003B106E" w:rsidRDefault="003B106E" w:rsidP="003B106E">
            <w:pPr>
              <w:spacing w:line="360" w:lineRule="auto"/>
              <w:jc w:val="center"/>
              <w:rPr>
                <w:rFonts w:ascii="Maiandra GD" w:hAnsi="Maiandra GD" w:cs="Arial"/>
                <w:b/>
                <w:sz w:val="24"/>
              </w:rPr>
            </w:pPr>
            <w:r w:rsidRPr="003B106E">
              <w:rPr>
                <w:rFonts w:ascii="Maiandra GD" w:hAnsi="Maiandra GD" w:cs="Arial"/>
                <w:b/>
                <w:sz w:val="24"/>
              </w:rPr>
              <w:t>INOVASI NGAGIRING BARUDAK PUSKESMAS TENJOLAYA</w:t>
            </w:r>
            <w:bookmarkStart w:id="0" w:name="_GoBack"/>
            <w:bookmarkEnd w:id="0"/>
          </w:p>
        </w:tc>
      </w:tr>
      <w:tr w:rsidR="009F3B8E" w:rsidRPr="003B106E" w14:paraId="04E214A9" w14:textId="77777777" w:rsidTr="009F3B8E">
        <w:tc>
          <w:tcPr>
            <w:tcW w:w="9214" w:type="dxa"/>
          </w:tcPr>
          <w:p w14:paraId="78D55F24" w14:textId="7B1E8B20" w:rsidR="00BD4B6B" w:rsidRPr="003B106E" w:rsidRDefault="00BD4B6B" w:rsidP="00BD4B6B">
            <w:pPr>
              <w:spacing w:line="360" w:lineRule="auto"/>
              <w:jc w:val="both"/>
              <w:rPr>
                <w:rFonts w:ascii="Maiandra GD" w:hAnsi="Maiandra GD" w:cs="Arial"/>
                <w:sz w:val="24"/>
              </w:rPr>
            </w:pPr>
            <w:proofErr w:type="spellStart"/>
            <w:r w:rsidRPr="003B106E">
              <w:rPr>
                <w:rFonts w:ascii="Maiandra GD" w:hAnsi="Maiandra GD" w:cs="Arial"/>
                <w:b/>
                <w:sz w:val="24"/>
              </w:rPr>
              <w:t>Ngagiring</w:t>
            </w:r>
            <w:proofErr w:type="spellEnd"/>
            <w:r w:rsidRPr="003B106E">
              <w:rPr>
                <w:rFonts w:ascii="Maiandra GD" w:hAnsi="Maiandra GD" w:cs="Arial"/>
                <w:b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b/>
                <w:sz w:val="24"/>
              </w:rPr>
              <w:t>Barudak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merupakan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salah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satu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upaya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untuk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pencapaian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target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indikator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yang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berkaitan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dengan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cakupan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pelayanan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gizi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pada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balita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dan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cakupan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pelayanan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kesehatan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dasar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di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wilayah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Puskesmas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Tenjolaya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. </w:t>
            </w:r>
            <w:r w:rsidRPr="003B106E">
              <w:rPr>
                <w:rFonts w:ascii="Maiandra GD" w:hAnsi="Maiandra GD" w:cs="Arial"/>
                <w:i/>
                <w:sz w:val="24"/>
              </w:rPr>
              <w:t>“</w:t>
            </w:r>
            <w:proofErr w:type="spellStart"/>
            <w:r w:rsidRPr="003B106E">
              <w:rPr>
                <w:rFonts w:ascii="Maiandra GD" w:hAnsi="Maiandra GD" w:cs="Arial"/>
                <w:b/>
                <w:i/>
                <w:sz w:val="24"/>
              </w:rPr>
              <w:t>Ngagiring</w:t>
            </w:r>
            <w:proofErr w:type="spellEnd"/>
            <w:r w:rsidRPr="003B106E">
              <w:rPr>
                <w:rFonts w:ascii="Maiandra GD" w:hAnsi="Maiandra GD" w:cs="Arial"/>
                <w:b/>
                <w:i/>
                <w:sz w:val="24"/>
              </w:rPr>
              <w:t>”</w:t>
            </w:r>
            <w:r w:rsidR="003B106E">
              <w:rPr>
                <w:rFonts w:ascii="Maiandra GD" w:hAnsi="Maiandra GD" w:cs="Arial"/>
                <w:b/>
                <w:i/>
                <w:sz w:val="24"/>
              </w:rPr>
              <w:t xml:space="preserve"> </w:t>
            </w:r>
            <w:r w:rsidRPr="003B106E">
              <w:rPr>
                <w:rFonts w:ascii="Maiandra GD" w:hAnsi="Maiandra GD" w:cs="Arial"/>
                <w:sz w:val="24"/>
              </w:rPr>
              <w:t xml:space="preserve">(Bahasa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Sunda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)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arti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kata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menurut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kamus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besar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bahasa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Indonesia (KBBI)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adalah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menggiring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[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meng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>-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gi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-ring],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mengantar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(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membawa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)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ke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sesuatu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tempat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>. “</w:t>
            </w:r>
            <w:proofErr w:type="spellStart"/>
            <w:r w:rsidRPr="003B106E">
              <w:rPr>
                <w:rFonts w:ascii="Maiandra GD" w:hAnsi="Maiandra GD" w:cs="Arial"/>
                <w:b/>
                <w:i/>
                <w:sz w:val="24"/>
              </w:rPr>
              <w:t>Barudak</w:t>
            </w:r>
            <w:proofErr w:type="spellEnd"/>
            <w:proofErr w:type="gramStart"/>
            <w:r w:rsidRPr="003B106E">
              <w:rPr>
                <w:rFonts w:ascii="Maiandra GD" w:hAnsi="Maiandra GD" w:cs="Arial"/>
                <w:sz w:val="24"/>
              </w:rPr>
              <w:t>”(</w:t>
            </w:r>
            <w:proofErr w:type="gramEnd"/>
            <w:r w:rsidRPr="003B106E">
              <w:rPr>
                <w:rFonts w:ascii="Maiandra GD" w:hAnsi="Maiandra GD" w:cs="Arial"/>
                <w:sz w:val="24"/>
              </w:rPr>
              <w:t xml:space="preserve">Bahasa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Sunda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)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artinya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adalah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 w:rsidRPr="003B106E">
              <w:rPr>
                <w:rFonts w:ascii="Maiandra GD" w:hAnsi="Maiandra GD" w:cs="Arial"/>
                <w:sz w:val="24"/>
              </w:rPr>
              <w:t>anak-anak</w:t>
            </w:r>
            <w:proofErr w:type="spellEnd"/>
            <w:r w:rsidRPr="003B106E">
              <w:rPr>
                <w:rFonts w:ascii="Maiandra GD" w:hAnsi="Maiandra GD" w:cs="Arial"/>
                <w:sz w:val="24"/>
              </w:rPr>
              <w:t>.</w:t>
            </w:r>
          </w:p>
          <w:p w14:paraId="2C965415" w14:textId="77777777" w:rsidR="003B106E" w:rsidRPr="003B106E" w:rsidRDefault="003B106E" w:rsidP="00BD4B6B">
            <w:pPr>
              <w:spacing w:line="360" w:lineRule="auto"/>
              <w:jc w:val="both"/>
              <w:rPr>
                <w:rFonts w:ascii="Maiandra GD" w:hAnsi="Maiandra GD" w:cs="Arial"/>
                <w:sz w:val="24"/>
              </w:rPr>
            </w:pPr>
          </w:p>
          <w:p w14:paraId="1ACE7AE0" w14:textId="57972F26" w:rsidR="00BD4B6B" w:rsidRPr="003B106E" w:rsidRDefault="003B106E" w:rsidP="00BD4B6B">
            <w:pPr>
              <w:spacing w:line="360" w:lineRule="auto"/>
              <w:jc w:val="both"/>
              <w:rPr>
                <w:rFonts w:ascii="Maiandra GD" w:hAnsi="Maiandra GD" w:cs="Arial"/>
                <w:sz w:val="24"/>
              </w:rPr>
            </w:pPr>
            <w:proofErr w:type="spellStart"/>
            <w:r>
              <w:rPr>
                <w:rFonts w:ascii="Maiandra GD" w:hAnsi="Maiandra GD" w:cs="Arial"/>
                <w:sz w:val="24"/>
              </w:rPr>
              <w:t>Kegiatannya</w:t>
            </w:r>
            <w:proofErr w:type="spellEnd"/>
            <w:r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sz w:val="24"/>
              </w:rPr>
              <w:t>antara</w:t>
            </w:r>
            <w:proofErr w:type="spellEnd"/>
            <w:r>
              <w:rPr>
                <w:rFonts w:ascii="Maiandra GD" w:hAnsi="Maiandra GD" w:cs="Arial"/>
                <w:sz w:val="24"/>
              </w:rPr>
              <w:t xml:space="preserve"> lain </w:t>
            </w:r>
            <w:proofErr w:type="spellStart"/>
            <w:r>
              <w:rPr>
                <w:rFonts w:ascii="Maiandra GD" w:hAnsi="Maiandra GD" w:cs="Arial"/>
                <w:sz w:val="24"/>
              </w:rPr>
              <w:t>melalui</w:t>
            </w:r>
            <w:proofErr w:type="spellEnd"/>
            <w:r>
              <w:rPr>
                <w:rFonts w:ascii="Maiandra GD" w:hAnsi="Maiandra GD" w:cs="Arial"/>
                <w:sz w:val="24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sz w:val="24"/>
              </w:rPr>
              <w:t>p</w:t>
            </w:r>
            <w:r w:rsidR="00BD4B6B" w:rsidRPr="003B106E">
              <w:rPr>
                <w:rFonts w:ascii="Maiandra GD" w:hAnsi="Maiandra GD" w:cs="Arial"/>
                <w:sz w:val="24"/>
              </w:rPr>
              <w:t>enimbangan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balita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yang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dilakuk</w:t>
            </w:r>
            <w:r>
              <w:rPr>
                <w:rFonts w:ascii="Maiandra GD" w:eastAsia="Times New Roman" w:hAnsi="Maiandra GD" w:cs="Arial"/>
                <w:kern w:val="24"/>
                <w:sz w:val="24"/>
              </w:rPr>
              <w:t>an</w:t>
            </w:r>
            <w:proofErr w:type="spellEnd"/>
            <w:r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kern w:val="24"/>
                <w:sz w:val="24"/>
              </w:rPr>
              <w:t>secara</w:t>
            </w:r>
            <w:proofErr w:type="spellEnd"/>
            <w:r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kern w:val="24"/>
                <w:sz w:val="24"/>
              </w:rPr>
              <w:t>rutin</w:t>
            </w:r>
            <w:proofErr w:type="spellEnd"/>
            <w:r>
              <w:rPr>
                <w:rFonts w:ascii="Maiandra GD" w:eastAsia="Times New Roman" w:hAnsi="Maiandra GD" w:cs="Arial"/>
                <w:kern w:val="24"/>
                <w:sz w:val="24"/>
              </w:rPr>
              <w:t xml:space="preserve"> di </w:t>
            </w:r>
            <w:proofErr w:type="spellStart"/>
            <w:r>
              <w:rPr>
                <w:rFonts w:ascii="Maiandra GD" w:eastAsia="Times New Roman" w:hAnsi="Maiandra GD" w:cs="Arial"/>
                <w:kern w:val="24"/>
                <w:sz w:val="24"/>
              </w:rPr>
              <w:t>posyandu</w:t>
            </w:r>
            <w:proofErr w:type="spellEnd"/>
            <w:r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kern w:val="24"/>
                <w:sz w:val="24"/>
              </w:rPr>
              <w:t>disertai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penyuluhan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serta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pemberian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makanan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tambahan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setiap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bulan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pada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balita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selama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3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bulan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di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posyandu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,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maka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status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gizi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anak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pada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KMS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dapat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selalu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terpantau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oleh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petugas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kesehatan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sehingga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dapat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menurunkan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angka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kejadian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kasus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gizi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buruk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ataupun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gizi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kurang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bahkan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mencegah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kejadian</w:t>
            </w:r>
            <w:proofErr w:type="spellEnd"/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 xml:space="preserve"> </w:t>
            </w:r>
            <w:r w:rsidR="00BD4B6B" w:rsidRPr="003B106E">
              <w:rPr>
                <w:rFonts w:ascii="Maiandra GD" w:eastAsia="Times New Roman" w:hAnsi="Maiandra GD" w:cs="Arial"/>
                <w:b/>
                <w:i/>
                <w:kern w:val="24"/>
                <w:sz w:val="24"/>
              </w:rPr>
              <w:t>stunting</w:t>
            </w:r>
            <w:r w:rsidR="00BD4B6B" w:rsidRPr="003B106E">
              <w:rPr>
                <w:rFonts w:ascii="Maiandra GD" w:eastAsia="Times New Roman" w:hAnsi="Maiandra GD" w:cs="Arial"/>
                <w:kern w:val="24"/>
                <w:sz w:val="24"/>
              </w:rPr>
              <w:t>.</w:t>
            </w:r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Pencegahan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penanggulangan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masalah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gizi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tidak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dapat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dilakukan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oleh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satu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sektor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saja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,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tetapi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memerlukan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keterlibatan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dari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berbagai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sektor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dengan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melakukan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koordinasi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dari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antarsektor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termasuk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dengan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masyarakat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melalui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prinsip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kemitraan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kebersamaan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.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Untuk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itulah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dibentuk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kegiatan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b/>
                <w:kern w:val="24"/>
                <w:sz w:val="24"/>
              </w:rPr>
              <w:t>Ngagiring</w:t>
            </w:r>
            <w:proofErr w:type="spellEnd"/>
            <w:r w:rsidR="00BD4B6B" w:rsidRPr="003B106E">
              <w:rPr>
                <w:rFonts w:ascii="Maiandra GD" w:hAnsi="Maiandra GD" w:cs="Arial"/>
                <w:b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b/>
                <w:kern w:val="24"/>
                <w:sz w:val="24"/>
              </w:rPr>
              <w:t>Barudak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yang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bekerjasama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lintas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sectoral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dengan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organisasi</w:t>
            </w:r>
            <w:proofErr w:type="spellEnd"/>
            <w:r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masyarakat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pemuda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,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Lembaga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Swadaya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Masyarakat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dan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pemerintah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 xml:space="preserve"> </w:t>
            </w:r>
            <w:proofErr w:type="spellStart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Desa</w:t>
            </w:r>
            <w:proofErr w:type="spellEnd"/>
            <w:r w:rsidR="00BD4B6B" w:rsidRPr="003B106E">
              <w:rPr>
                <w:rFonts w:ascii="Maiandra GD" w:hAnsi="Maiandra GD" w:cs="Arial"/>
                <w:kern w:val="24"/>
                <w:sz w:val="24"/>
              </w:rPr>
              <w:t>.</w:t>
            </w:r>
          </w:p>
          <w:p w14:paraId="3DD3E417" w14:textId="7143D6F5" w:rsidR="009F3B8E" w:rsidRPr="003B106E" w:rsidRDefault="009F3B8E" w:rsidP="00BD4B6B">
            <w:pPr>
              <w:spacing w:line="360" w:lineRule="auto"/>
              <w:jc w:val="both"/>
              <w:rPr>
                <w:rFonts w:ascii="Maiandra GD" w:hAnsi="Maiandra GD" w:cs="Arial"/>
                <w:sz w:val="24"/>
              </w:rPr>
            </w:pPr>
          </w:p>
        </w:tc>
      </w:tr>
    </w:tbl>
    <w:p w14:paraId="703F43C0" w14:textId="77777777" w:rsidR="009F3B8E" w:rsidRDefault="009F3B8E" w:rsidP="009F3B8E">
      <w:pPr>
        <w:ind w:left="142"/>
        <w:jc w:val="center"/>
      </w:pPr>
    </w:p>
    <w:p w14:paraId="46170AF8" w14:textId="77777777" w:rsidR="009F3B8E" w:rsidRDefault="009F3B8E" w:rsidP="007827F7">
      <w:pPr>
        <w:ind w:left="142"/>
      </w:pPr>
    </w:p>
    <w:sectPr w:rsidR="009F3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7"/>
    <w:rsid w:val="003B106E"/>
    <w:rsid w:val="005F5BC2"/>
    <w:rsid w:val="007827F7"/>
    <w:rsid w:val="009F3B8E"/>
    <w:rsid w:val="00A80313"/>
    <w:rsid w:val="00BD4B6B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DA64"/>
  <w15:chartTrackingRefBased/>
  <w15:docId w15:val="{17B6769A-56BB-4EF7-9F76-6637149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3</cp:revision>
  <dcterms:created xsi:type="dcterms:W3CDTF">2021-08-04T17:17:00Z</dcterms:created>
  <dcterms:modified xsi:type="dcterms:W3CDTF">2021-08-12T01:48:00Z</dcterms:modified>
</cp:coreProperties>
</file>